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A" w:rsidRDefault="00F17565" w:rsidP="002970DA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2970DA">
        <w:rPr>
          <w:b/>
          <w:bCs/>
          <w:sz w:val="32"/>
          <w:szCs w:val="32"/>
          <w:u w:val="single"/>
        </w:rPr>
        <w:t>Sza</w:t>
      </w:r>
      <w:r w:rsidR="002970DA" w:rsidRPr="002970DA">
        <w:rPr>
          <w:b/>
          <w:bCs/>
          <w:sz w:val="32"/>
          <w:szCs w:val="32"/>
          <w:u w:val="single"/>
        </w:rPr>
        <w:t>nsa na pracę dla osób do 24 roku</w:t>
      </w:r>
      <w:r w:rsidRPr="002970DA">
        <w:rPr>
          <w:b/>
          <w:bCs/>
          <w:sz w:val="32"/>
          <w:szCs w:val="32"/>
          <w:u w:val="single"/>
        </w:rPr>
        <w:t xml:space="preserve"> </w:t>
      </w:r>
      <w:r w:rsidR="002970DA" w:rsidRPr="002970DA">
        <w:rPr>
          <w:b/>
          <w:bCs/>
          <w:sz w:val="32"/>
          <w:szCs w:val="32"/>
          <w:u w:val="single"/>
        </w:rPr>
        <w:t xml:space="preserve">życia </w:t>
      </w:r>
      <w:r w:rsidR="002970DA">
        <w:rPr>
          <w:b/>
          <w:bCs/>
          <w:sz w:val="32"/>
          <w:szCs w:val="32"/>
          <w:u w:val="single"/>
        </w:rPr>
        <w:br/>
      </w:r>
      <w:r w:rsidRPr="002970DA">
        <w:rPr>
          <w:b/>
          <w:bCs/>
          <w:sz w:val="32"/>
          <w:szCs w:val="32"/>
          <w:u w:val="single"/>
        </w:rPr>
        <w:t>b</w:t>
      </w:r>
      <w:r w:rsidR="002970DA" w:rsidRPr="002970DA">
        <w:rPr>
          <w:b/>
          <w:bCs/>
          <w:sz w:val="32"/>
          <w:szCs w:val="32"/>
          <w:u w:val="single"/>
        </w:rPr>
        <w:t>ez doświadczenia i kwalifikacji!</w:t>
      </w:r>
    </w:p>
    <w:p w:rsidR="002970DA" w:rsidRPr="002970DA" w:rsidRDefault="002970DA" w:rsidP="002970DA">
      <w:pPr>
        <w:jc w:val="center"/>
        <w:rPr>
          <w:b/>
          <w:bCs/>
          <w:sz w:val="16"/>
          <w:szCs w:val="16"/>
          <w:u w:val="single"/>
        </w:rPr>
      </w:pPr>
    </w:p>
    <w:p w:rsidR="002970DA" w:rsidRPr="002970DA" w:rsidRDefault="002970DA" w:rsidP="002970DA">
      <w:pPr>
        <w:jc w:val="both"/>
        <w:rPr>
          <w:b/>
          <w:bCs/>
          <w:sz w:val="28"/>
          <w:szCs w:val="28"/>
        </w:rPr>
      </w:pPr>
      <w:r w:rsidRPr="002970DA">
        <w:rPr>
          <w:b/>
          <w:bCs/>
          <w:i/>
          <w:sz w:val="28"/>
          <w:szCs w:val="28"/>
          <w:u w:val="single"/>
        </w:rPr>
        <w:t>„</w:t>
      </w:r>
      <w:r w:rsidR="00F17565" w:rsidRPr="002970DA">
        <w:rPr>
          <w:b/>
          <w:bCs/>
          <w:i/>
          <w:sz w:val="28"/>
          <w:szCs w:val="28"/>
          <w:u w:val="single"/>
        </w:rPr>
        <w:t xml:space="preserve">Per </w:t>
      </w:r>
      <w:proofErr w:type="spellStart"/>
      <w:r w:rsidR="00F17565" w:rsidRPr="002970DA">
        <w:rPr>
          <w:b/>
          <w:bCs/>
          <w:i/>
          <w:sz w:val="28"/>
          <w:szCs w:val="28"/>
          <w:u w:val="single"/>
        </w:rPr>
        <w:t>aspera</w:t>
      </w:r>
      <w:proofErr w:type="spellEnd"/>
      <w:r w:rsidR="00F17565" w:rsidRPr="002970DA">
        <w:rPr>
          <w:b/>
          <w:bCs/>
          <w:i/>
          <w:sz w:val="28"/>
          <w:szCs w:val="28"/>
          <w:u w:val="single"/>
        </w:rPr>
        <w:t xml:space="preserve"> ad astra</w:t>
      </w:r>
      <w:r w:rsidRPr="002970DA">
        <w:rPr>
          <w:b/>
          <w:bCs/>
          <w:i/>
          <w:sz w:val="28"/>
          <w:szCs w:val="28"/>
          <w:u w:val="single"/>
        </w:rPr>
        <w:t xml:space="preserve"> – kompleksowy program wprowadzania młodzieży NEET na rynek pracy”</w:t>
      </w:r>
      <w:r w:rsidR="00F17565" w:rsidRPr="002970DA">
        <w:rPr>
          <w:b/>
          <w:bCs/>
          <w:sz w:val="28"/>
          <w:szCs w:val="28"/>
        </w:rPr>
        <w:t xml:space="preserve"> to tytuł projektu skierowanego do młodych mieszkańców Dolnego Śląska. </w:t>
      </w:r>
    </w:p>
    <w:p w:rsidR="00F17565" w:rsidRPr="002970DA" w:rsidRDefault="00F17565" w:rsidP="002970DA">
      <w:p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Stowarzyszenie Euro- </w:t>
      </w:r>
      <w:proofErr w:type="spellStart"/>
      <w:r w:rsidRPr="002970DA">
        <w:rPr>
          <w:sz w:val="28"/>
          <w:szCs w:val="28"/>
        </w:rPr>
        <w:t>Concret</w:t>
      </w:r>
      <w:proofErr w:type="spellEnd"/>
      <w:r w:rsidRPr="002970DA">
        <w:rPr>
          <w:sz w:val="28"/>
          <w:szCs w:val="28"/>
        </w:rPr>
        <w:t xml:space="preserve"> ora</w:t>
      </w:r>
      <w:r w:rsidR="00601713" w:rsidRPr="002970DA">
        <w:rPr>
          <w:sz w:val="28"/>
          <w:szCs w:val="28"/>
        </w:rPr>
        <w:t>z Fundacja Eudajmonia rozpoczęły</w:t>
      </w:r>
      <w:r w:rsidRPr="002970DA">
        <w:rPr>
          <w:sz w:val="28"/>
          <w:szCs w:val="28"/>
        </w:rPr>
        <w:t xml:space="preserve"> rekrutację do nowego projektu skierowanego do młodych ludzi do 24 ro</w:t>
      </w:r>
      <w:r w:rsidR="00EF77CC" w:rsidRPr="002970DA">
        <w:rPr>
          <w:sz w:val="28"/>
          <w:szCs w:val="28"/>
        </w:rPr>
        <w:t>ku życia. Podstawowe</w:t>
      </w:r>
      <w:r w:rsidRPr="002970DA">
        <w:rPr>
          <w:sz w:val="28"/>
          <w:szCs w:val="28"/>
        </w:rPr>
        <w:t xml:space="preserve"> kryteria oprócz wieku to zamieszkiwanie na terenie województwa dolnośląskiego oraz brak pracy. Preferowane będą osoby długotrwale bezrobotne </w:t>
      </w:r>
      <w:r w:rsidR="00EF77CC" w:rsidRPr="002970DA">
        <w:rPr>
          <w:sz w:val="28"/>
          <w:szCs w:val="28"/>
        </w:rPr>
        <w:t xml:space="preserve">i </w:t>
      </w:r>
      <w:r w:rsidRPr="002970DA">
        <w:rPr>
          <w:sz w:val="28"/>
          <w:szCs w:val="28"/>
        </w:rPr>
        <w:t xml:space="preserve">niepodsiadające kwalifikacji zawodowych. Proces rekrutacji </w:t>
      </w:r>
      <w:r w:rsidR="00601713" w:rsidRPr="002970DA">
        <w:rPr>
          <w:sz w:val="28"/>
          <w:szCs w:val="28"/>
        </w:rPr>
        <w:t>po</w:t>
      </w:r>
      <w:r w:rsidRPr="002970DA">
        <w:rPr>
          <w:sz w:val="28"/>
          <w:szCs w:val="28"/>
        </w:rPr>
        <w:t xml:space="preserve">trwa do końca maja. </w:t>
      </w:r>
      <w:r w:rsidRPr="002970DA">
        <w:rPr>
          <w:sz w:val="28"/>
          <w:szCs w:val="28"/>
          <w:u w:val="single"/>
        </w:rPr>
        <w:t>Ilość miejsc ograniczona do 78 osób.</w:t>
      </w:r>
    </w:p>
    <w:p w:rsidR="00F17565" w:rsidRPr="002970DA" w:rsidRDefault="00F17565" w:rsidP="002970DA">
      <w:pPr>
        <w:jc w:val="both"/>
        <w:rPr>
          <w:sz w:val="28"/>
          <w:szCs w:val="28"/>
          <w:u w:val="single"/>
        </w:rPr>
      </w:pPr>
      <w:r w:rsidRPr="002970DA">
        <w:rPr>
          <w:sz w:val="28"/>
          <w:szCs w:val="28"/>
          <w:u w:val="single"/>
        </w:rPr>
        <w:t xml:space="preserve">Co daje uczestnictwo w projekcie?  </w:t>
      </w:r>
    </w:p>
    <w:p w:rsidR="00F17565" w:rsidRPr="002970DA" w:rsidRDefault="00F17565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>bon</w:t>
      </w:r>
      <w:r w:rsidR="002970DA">
        <w:rPr>
          <w:sz w:val="28"/>
          <w:szCs w:val="28"/>
        </w:rPr>
        <w:t>y</w:t>
      </w:r>
      <w:r w:rsidRPr="002970DA">
        <w:rPr>
          <w:sz w:val="28"/>
          <w:szCs w:val="28"/>
        </w:rPr>
        <w:t xml:space="preserve"> </w:t>
      </w:r>
      <w:r w:rsidR="007818E1" w:rsidRPr="002970DA">
        <w:rPr>
          <w:sz w:val="28"/>
          <w:szCs w:val="28"/>
        </w:rPr>
        <w:t xml:space="preserve">szkoleniowe </w:t>
      </w:r>
      <w:r w:rsidR="002970DA">
        <w:rPr>
          <w:sz w:val="28"/>
          <w:szCs w:val="28"/>
        </w:rPr>
        <w:t>dla każdego uczestnika d</w:t>
      </w:r>
      <w:r w:rsidRPr="002970DA">
        <w:rPr>
          <w:sz w:val="28"/>
          <w:szCs w:val="28"/>
        </w:rPr>
        <w:t xml:space="preserve">o max. 2,5 tys. zł  </w:t>
      </w:r>
    </w:p>
    <w:p w:rsidR="00F17565" w:rsidRPr="002970DA" w:rsidRDefault="00F17565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płatne staże </w:t>
      </w:r>
    </w:p>
    <w:p w:rsidR="00601713" w:rsidRPr="002970DA" w:rsidRDefault="00601713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bezzwrotne dotacje na założenie własnej firmy do nawet 20 tys. zł </w:t>
      </w:r>
    </w:p>
    <w:p w:rsidR="00601713" w:rsidRPr="002970DA" w:rsidRDefault="00601713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wsparcie pomostowe  </w:t>
      </w:r>
    </w:p>
    <w:p w:rsidR="00601713" w:rsidRPr="002970DA" w:rsidRDefault="00601713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opłacanie ewentualnych dojazdów na kursy, szkolenia, staże   </w:t>
      </w:r>
    </w:p>
    <w:p w:rsidR="00F17565" w:rsidRPr="002970DA" w:rsidRDefault="00F17565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>pośrednictwo pracy</w:t>
      </w:r>
    </w:p>
    <w:p w:rsidR="00F17565" w:rsidRDefault="00F17565" w:rsidP="002970DA">
      <w:pPr>
        <w:numPr>
          <w:ilvl w:val="0"/>
          <w:numId w:val="1"/>
        </w:numPr>
        <w:jc w:val="both"/>
        <w:rPr>
          <w:sz w:val="28"/>
          <w:szCs w:val="28"/>
        </w:rPr>
      </w:pPr>
      <w:r w:rsidRPr="002970DA">
        <w:rPr>
          <w:sz w:val="28"/>
          <w:szCs w:val="28"/>
        </w:rPr>
        <w:t xml:space="preserve">wsparcie dla osób z niepełnosprawnością  </w:t>
      </w:r>
    </w:p>
    <w:p w:rsidR="002970DA" w:rsidRPr="002970DA" w:rsidRDefault="002970DA" w:rsidP="002970DA">
      <w:pPr>
        <w:ind w:left="720"/>
        <w:jc w:val="both"/>
        <w:rPr>
          <w:sz w:val="28"/>
          <w:szCs w:val="28"/>
        </w:rPr>
      </w:pPr>
    </w:p>
    <w:p w:rsidR="00243F26" w:rsidRDefault="00F17565" w:rsidP="002970DA">
      <w:pPr>
        <w:ind w:left="360"/>
        <w:jc w:val="center"/>
        <w:rPr>
          <w:rStyle w:val="Hipercze"/>
          <w:rFonts w:cs="Arial"/>
          <w:sz w:val="28"/>
          <w:szCs w:val="28"/>
        </w:rPr>
      </w:pPr>
      <w:r w:rsidRPr="002970DA">
        <w:rPr>
          <w:sz w:val="28"/>
          <w:szCs w:val="28"/>
        </w:rPr>
        <w:t xml:space="preserve">Więcej informacji o projekcie oraz formularz rekrutacyjny na: </w:t>
      </w:r>
      <w:hyperlink r:id="rId8" w:history="1">
        <w:r w:rsidR="006919D9" w:rsidRPr="00CB2820">
          <w:rPr>
            <w:rStyle w:val="Hipercze"/>
            <w:rFonts w:cs="Arial"/>
            <w:sz w:val="28"/>
            <w:szCs w:val="28"/>
          </w:rPr>
          <w:t>www.eudajmonia.pl</w:t>
        </w:r>
      </w:hyperlink>
      <w:r w:rsidR="006919D9">
        <w:rPr>
          <w:sz w:val="28"/>
          <w:szCs w:val="28"/>
        </w:rPr>
        <w:t xml:space="preserve"> </w:t>
      </w:r>
      <w:r w:rsidR="006919D9" w:rsidRPr="006919D9">
        <w:rPr>
          <w:sz w:val="28"/>
          <w:szCs w:val="28"/>
        </w:rPr>
        <w:t xml:space="preserve">, </w:t>
      </w:r>
      <w:hyperlink r:id="rId9" w:history="1">
        <w:r w:rsidR="006919D9" w:rsidRPr="002970DA">
          <w:rPr>
            <w:rStyle w:val="Hipercze"/>
            <w:rFonts w:cs="Arial"/>
            <w:sz w:val="28"/>
            <w:szCs w:val="28"/>
          </w:rPr>
          <w:t>www.euro.concret.pl</w:t>
        </w:r>
      </w:hyperlink>
    </w:p>
    <w:p w:rsidR="006A3040" w:rsidRDefault="006A3040" w:rsidP="002970DA">
      <w:pPr>
        <w:ind w:left="360"/>
        <w:jc w:val="center"/>
        <w:rPr>
          <w:rStyle w:val="Hipercze"/>
          <w:rFonts w:cs="Arial"/>
          <w:sz w:val="28"/>
          <w:szCs w:val="28"/>
        </w:rPr>
      </w:pPr>
    </w:p>
    <w:p w:rsidR="006A3040" w:rsidRPr="002970DA" w:rsidRDefault="006A3040" w:rsidP="002970DA">
      <w:pPr>
        <w:ind w:left="360"/>
        <w:jc w:val="center"/>
        <w:rPr>
          <w:sz w:val="28"/>
          <w:szCs w:val="28"/>
        </w:rPr>
      </w:pPr>
      <w:r>
        <w:rPr>
          <w:rStyle w:val="Hipercze"/>
          <w:rFonts w:cs="Arial"/>
          <w:sz w:val="28"/>
          <w:szCs w:val="28"/>
        </w:rPr>
        <w:t>Tel: 881 476 942</w:t>
      </w:r>
    </w:p>
    <w:sectPr w:rsidR="006A3040" w:rsidRPr="002970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39" w:rsidRDefault="00950A39" w:rsidP="00464ABC">
      <w:pPr>
        <w:spacing w:after="0" w:line="240" w:lineRule="auto"/>
      </w:pPr>
      <w:r>
        <w:separator/>
      </w:r>
    </w:p>
  </w:endnote>
  <w:endnote w:type="continuationSeparator" w:id="0">
    <w:p w:rsidR="00950A39" w:rsidRDefault="00950A39" w:rsidP="0046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39" w:rsidRDefault="00950A39" w:rsidP="00464ABC">
      <w:pPr>
        <w:spacing w:after="0" w:line="240" w:lineRule="auto"/>
      </w:pPr>
      <w:r>
        <w:separator/>
      </w:r>
    </w:p>
  </w:footnote>
  <w:footnote w:type="continuationSeparator" w:id="0">
    <w:p w:rsidR="00950A39" w:rsidRDefault="00950A39" w:rsidP="0046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BC" w:rsidRDefault="00464ABC" w:rsidP="00464ABC">
    <w:pPr>
      <w:pStyle w:val="Nagwek"/>
    </w:pPr>
    <w:r>
      <w:rPr>
        <w:noProof/>
      </w:rPr>
      <w:drawing>
        <wp:inline distT="0" distB="0" distL="0" distR="0" wp14:anchorId="73B8070F" wp14:editId="75F3D118">
          <wp:extent cx="1755301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30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25A96F4B" wp14:editId="701F6789">
          <wp:extent cx="2471220" cy="72946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948" cy="73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ABC" w:rsidRDefault="00464ABC" w:rsidP="00464ABC">
    <w:pPr>
      <w:pStyle w:val="Nagwek3"/>
      <w:numPr>
        <w:ilvl w:val="2"/>
        <w:numId w:val="3"/>
      </w:numPr>
      <w:tabs>
        <w:tab w:val="clear" w:pos="0"/>
        <w:tab w:val="left" w:pos="-284"/>
        <w:tab w:val="left" w:pos="2552"/>
        <w:tab w:val="center" w:pos="5103"/>
        <w:tab w:val="right" w:pos="7230"/>
      </w:tabs>
      <w:jc w:val="both"/>
      <w:rPr>
        <w:rFonts w:ascii="Arial Narrow" w:hAnsi="Arial Narrow"/>
        <w:b/>
        <w:bCs/>
        <w:sz w:val="18"/>
        <w:szCs w:val="32"/>
      </w:rPr>
    </w:pPr>
    <w:r>
      <w:rPr>
        <w:rFonts w:ascii="Arial Narrow" w:hAnsi="Arial Narrow"/>
        <w:b/>
        <w:bCs/>
        <w:sz w:val="18"/>
        <w:szCs w:val="32"/>
      </w:rPr>
      <w:t xml:space="preserve"> </w:t>
    </w:r>
    <w:r>
      <w:rPr>
        <w:rFonts w:ascii="Arial Narrow" w:hAnsi="Arial Narrow"/>
        <w:b/>
        <w:bCs/>
        <w:sz w:val="18"/>
        <w:szCs w:val="32"/>
      </w:rPr>
      <w:tab/>
    </w:r>
  </w:p>
  <w:p w:rsidR="00464ABC" w:rsidRDefault="00464A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957348"/>
    <w:multiLevelType w:val="hybridMultilevel"/>
    <w:tmpl w:val="EB78E2D6"/>
    <w:lvl w:ilvl="0" w:tplc="3BE2CA7E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92A27"/>
    <w:multiLevelType w:val="hybridMultilevel"/>
    <w:tmpl w:val="95DE0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D9"/>
    <w:rsid w:val="001D525D"/>
    <w:rsid w:val="001F6A58"/>
    <w:rsid w:val="00243F26"/>
    <w:rsid w:val="00261532"/>
    <w:rsid w:val="002970DA"/>
    <w:rsid w:val="00464ABC"/>
    <w:rsid w:val="004C32F7"/>
    <w:rsid w:val="00502A04"/>
    <w:rsid w:val="00601713"/>
    <w:rsid w:val="006919D9"/>
    <w:rsid w:val="006A3040"/>
    <w:rsid w:val="007818E1"/>
    <w:rsid w:val="00880367"/>
    <w:rsid w:val="008C2E97"/>
    <w:rsid w:val="00950A39"/>
    <w:rsid w:val="00A96900"/>
    <w:rsid w:val="00AE545D"/>
    <w:rsid w:val="00AF0C74"/>
    <w:rsid w:val="00BC24F6"/>
    <w:rsid w:val="00C31041"/>
    <w:rsid w:val="00D23779"/>
    <w:rsid w:val="00D833D9"/>
    <w:rsid w:val="00EF77CC"/>
    <w:rsid w:val="00F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65"/>
    <w:rPr>
      <w:rFonts w:eastAsiaTheme="minorEastAsia" w:cs="Arial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AB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5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64ABC"/>
    <w:rPr>
      <w:rFonts w:eastAsiaTheme="minorEastAsi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ABC"/>
    <w:rPr>
      <w:rFonts w:eastAsiaTheme="minorEastAsia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64ABC"/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B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65"/>
    <w:rPr>
      <w:rFonts w:eastAsiaTheme="minorEastAsia" w:cs="Arial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AB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5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64ABC"/>
    <w:rPr>
      <w:rFonts w:eastAsiaTheme="minorEastAsi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ABC"/>
    <w:rPr>
      <w:rFonts w:eastAsiaTheme="minorEastAsia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64ABC"/>
    <w:rPr>
      <w:rFonts w:ascii="Times New Roman" w:eastAsia="Times New Roman" w:hAnsi="Times New Roman" w:cs="Times New Roman"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B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dajmon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.concre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dziennikarz</dc:creator>
  <cp:lastModifiedBy>Anna Wojciechowska</cp:lastModifiedBy>
  <cp:revision>2</cp:revision>
  <dcterms:created xsi:type="dcterms:W3CDTF">2016-04-11T10:32:00Z</dcterms:created>
  <dcterms:modified xsi:type="dcterms:W3CDTF">2016-04-11T10:32:00Z</dcterms:modified>
</cp:coreProperties>
</file>